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D1F" w14:textId="570FAFC2" w:rsidR="00B27F64" w:rsidRPr="00B27F64" w:rsidRDefault="00B27F64" w:rsidP="00B27F64">
      <w:pPr>
        <w:jc w:val="right"/>
        <w:rPr>
          <w:rFonts w:ascii="Aharoni" w:eastAsia="Calibri" w:hAnsi="Aharoni" w:cs="Aharoni"/>
          <w:b/>
          <w:bCs/>
          <w:sz w:val="22"/>
          <w:szCs w:val="22"/>
        </w:rPr>
      </w:pPr>
      <w:r w:rsidRPr="00B27F64">
        <w:rPr>
          <w:rFonts w:ascii="Aharoni" w:eastAsia="Calibri" w:hAnsi="Aharoni" w:cs="Aharoni"/>
          <w:b/>
          <w:bCs/>
          <w:sz w:val="22"/>
          <w:szCs w:val="22"/>
        </w:rPr>
        <w:t>CARING FOR NATURE</w:t>
      </w:r>
      <w:r w:rsidRPr="00B27F64">
        <w:rPr>
          <w:rFonts w:ascii="Aharoni" w:eastAsia="Calibri" w:hAnsi="Aharoni" w:cs="Aharoni"/>
          <w:b/>
          <w:bCs/>
          <w:sz w:val="22"/>
          <w:szCs w:val="22"/>
        </w:rPr>
        <w:t xml:space="preserve">:   </w:t>
      </w:r>
      <w:r w:rsidRPr="00B27F64">
        <w:rPr>
          <w:rFonts w:ascii="Aharoni" w:eastAsia="Calibri" w:hAnsi="Aharoni" w:cs="Aharoni"/>
          <w:b/>
          <w:bCs/>
          <w:sz w:val="22"/>
          <w:szCs w:val="22"/>
        </w:rPr>
        <w:t>Granite Belt Biodiversity &amp; Endangered Species</w:t>
      </w:r>
    </w:p>
    <w:p w14:paraId="3C0B672A" w14:textId="77777777" w:rsidR="00B27F64" w:rsidRDefault="00B27F64" w:rsidP="00B27F64">
      <w:pPr>
        <w:jc w:val="center"/>
        <w:rPr>
          <w:b/>
          <w:bCs/>
        </w:rPr>
      </w:pPr>
    </w:p>
    <w:p w14:paraId="232C6154" w14:textId="0349AA00" w:rsidR="00494769" w:rsidRPr="00B27F64" w:rsidRDefault="00CC5028" w:rsidP="00B27F64">
      <w:pPr>
        <w:jc w:val="center"/>
        <w:rPr>
          <w:b/>
          <w:bCs/>
          <w:sz w:val="28"/>
          <w:szCs w:val="28"/>
        </w:rPr>
      </w:pPr>
      <w:r w:rsidRPr="00B27F64">
        <w:rPr>
          <w:b/>
          <w:bCs/>
          <w:sz w:val="28"/>
          <w:szCs w:val="28"/>
        </w:rPr>
        <w:t>Generic Assessment Rubric based on main CDs and themes in the unit</w:t>
      </w:r>
      <w:r w:rsidR="006F391F" w:rsidRPr="00B27F64">
        <w:rPr>
          <w:b/>
          <w:bCs/>
          <w:sz w:val="28"/>
          <w:szCs w:val="28"/>
        </w:rPr>
        <w:t xml:space="preserve"> </w:t>
      </w:r>
      <w:proofErr w:type="gramStart"/>
      <w:r w:rsidR="006F391F" w:rsidRPr="00B27F64">
        <w:rPr>
          <w:b/>
          <w:bCs/>
          <w:sz w:val="28"/>
          <w:szCs w:val="28"/>
        </w:rPr>
        <w:t>PREP</w:t>
      </w:r>
      <w:proofErr w:type="gramEnd"/>
    </w:p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CC5028" w:rsidRPr="00CF0F60" w14:paraId="75639E84" w14:textId="77777777" w:rsidTr="000F7E30">
        <w:tc>
          <w:tcPr>
            <w:tcW w:w="833" w:type="pct"/>
            <w:shd w:val="clear" w:color="auto" w:fill="E7E6E6" w:themeFill="background2"/>
          </w:tcPr>
          <w:p w14:paraId="20239A0D" w14:textId="77777777" w:rsidR="00CC5028" w:rsidRPr="00CF0F60" w:rsidRDefault="00CC5028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10D99F2C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7BC022D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52AC2BBF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2172F74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3E8452A7" w14:textId="77777777" w:rsidR="00CC5028" w:rsidRPr="00CF0F60" w:rsidRDefault="00CC5028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C5028" w:rsidRPr="00CF0F60" w14:paraId="7D545A97" w14:textId="77777777" w:rsidTr="000F7E30">
        <w:tc>
          <w:tcPr>
            <w:tcW w:w="833" w:type="pct"/>
            <w:shd w:val="clear" w:color="auto" w:fill="E7E6E6" w:themeFill="background2"/>
          </w:tcPr>
          <w:p w14:paraId="0AF80A15" w14:textId="77777777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>Students identify some familiar texts, such as stories and information texts, and their purpose.</w:t>
            </w:r>
          </w:p>
          <w:p w14:paraId="09C52398" w14:textId="29F5A5CE" w:rsidR="00CC5028" w:rsidRPr="00B27F64" w:rsidRDefault="00000000" w:rsidP="000F7E30">
            <w:pPr>
              <w:rPr>
                <w:i/>
                <w:iCs/>
                <w:sz w:val="18"/>
                <w:szCs w:val="18"/>
              </w:rPr>
            </w:pPr>
            <w:hyperlink r:id="rId6" w:history="1">
              <w:r w:rsidR="006F391F" w:rsidRPr="006F391F">
                <w:rPr>
                  <w:rStyle w:val="Hyperlink"/>
                  <w:i/>
                  <w:iCs/>
                  <w:sz w:val="18"/>
                  <w:szCs w:val="18"/>
                </w:rPr>
                <w:t>AC9EFLY01</w:t>
              </w:r>
            </w:hyperlink>
          </w:p>
        </w:tc>
        <w:tc>
          <w:tcPr>
            <w:tcW w:w="833" w:type="pct"/>
          </w:tcPr>
          <w:p w14:paraId="6AF33896" w14:textId="6D5EB271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 xml:space="preserve">identifies </w:t>
            </w:r>
            <w:r w:rsidR="006F391F">
              <w:rPr>
                <w:sz w:val="18"/>
                <w:szCs w:val="18"/>
              </w:rPr>
              <w:t>some familiar texts and their purpose.</w:t>
            </w:r>
            <w:r>
              <w:rPr>
                <w:sz w:val="18"/>
                <w:szCs w:val="18"/>
              </w:rPr>
              <w:t xml:space="preserve"> </w:t>
            </w:r>
            <w:r w:rsidR="006F39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</w:tcPr>
          <w:p w14:paraId="0FCEBF71" w14:textId="64F08253" w:rsidR="00CC5028" w:rsidRPr="00CF0F60" w:rsidRDefault="006F391F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thoroughly identifies some familiar texts and their purpose.</w:t>
            </w:r>
          </w:p>
        </w:tc>
        <w:tc>
          <w:tcPr>
            <w:tcW w:w="833" w:type="pct"/>
          </w:tcPr>
          <w:p w14:paraId="099309BA" w14:textId="1EC7083E" w:rsidR="00CC5028" w:rsidRPr="00CF0F60" w:rsidRDefault="006F391F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identifies some familiar texts and their purpose.</w:t>
            </w:r>
          </w:p>
        </w:tc>
        <w:tc>
          <w:tcPr>
            <w:tcW w:w="833" w:type="pct"/>
          </w:tcPr>
          <w:p w14:paraId="68E8D678" w14:textId="308B9941" w:rsidR="00CC5028" w:rsidRPr="00CF0F60" w:rsidRDefault="006F391F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partially identifies some familiar texts and their purpose.</w:t>
            </w:r>
          </w:p>
        </w:tc>
        <w:tc>
          <w:tcPr>
            <w:tcW w:w="833" w:type="pct"/>
          </w:tcPr>
          <w:p w14:paraId="4778B8BF" w14:textId="70A255EB" w:rsidR="00CC5028" w:rsidRPr="00CF0F60" w:rsidRDefault="00CC5028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</w:t>
            </w:r>
            <w:r w:rsidR="006F391F">
              <w:rPr>
                <w:sz w:val="18"/>
                <w:szCs w:val="18"/>
              </w:rPr>
              <w:t xml:space="preserve">identify </w:t>
            </w:r>
            <w:r w:rsidR="006F391F" w:rsidRPr="00CF0F60">
              <w:rPr>
                <w:sz w:val="18"/>
                <w:szCs w:val="18"/>
              </w:rPr>
              <w:t>some</w:t>
            </w:r>
            <w:r w:rsidR="006F391F">
              <w:rPr>
                <w:sz w:val="18"/>
                <w:szCs w:val="18"/>
              </w:rPr>
              <w:t xml:space="preserve"> familiar texts and their purpose.</w:t>
            </w:r>
          </w:p>
        </w:tc>
      </w:tr>
      <w:tr w:rsidR="00CC5028" w:rsidRPr="00CF0F60" w14:paraId="6D2C4692" w14:textId="77777777" w:rsidTr="000F7E30">
        <w:tc>
          <w:tcPr>
            <w:tcW w:w="833" w:type="pct"/>
            <w:shd w:val="clear" w:color="auto" w:fill="E7E6E6" w:themeFill="background2"/>
          </w:tcPr>
          <w:p w14:paraId="4846E332" w14:textId="77777777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 xml:space="preserve">Students understand that texts can take many forms such as signs, books and digital </w:t>
            </w:r>
            <w:proofErr w:type="gramStart"/>
            <w:r w:rsidRPr="006F391F">
              <w:rPr>
                <w:sz w:val="18"/>
                <w:szCs w:val="18"/>
              </w:rPr>
              <w:t>texts</w:t>
            </w:r>
            <w:proofErr w:type="gramEnd"/>
          </w:p>
          <w:p w14:paraId="795F15A2" w14:textId="4FE69EA9" w:rsidR="00CC5028" w:rsidRPr="00B27F64" w:rsidRDefault="00000000" w:rsidP="00CC5028">
            <w:pPr>
              <w:rPr>
                <w:i/>
                <w:iCs/>
                <w:sz w:val="18"/>
                <w:szCs w:val="18"/>
              </w:rPr>
            </w:pPr>
            <w:hyperlink r:id="rId7" w:history="1">
              <w:r w:rsidR="006F391F" w:rsidRPr="006F391F">
                <w:rPr>
                  <w:rStyle w:val="Hyperlink"/>
                  <w:i/>
                  <w:iCs/>
                  <w:sz w:val="18"/>
                  <w:szCs w:val="18"/>
                </w:rPr>
                <w:t>AC9EFLA03</w:t>
              </w:r>
            </w:hyperlink>
          </w:p>
        </w:tc>
        <w:tc>
          <w:tcPr>
            <w:tcW w:w="833" w:type="pct"/>
          </w:tcPr>
          <w:p w14:paraId="4FCDE3DB" w14:textId="400C1BE6" w:rsidR="00CC5028" w:rsidRPr="00CF0F60" w:rsidRDefault="006F391F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 w:rsidRPr="006F391F">
              <w:rPr>
                <w:sz w:val="18"/>
                <w:szCs w:val="18"/>
              </w:rPr>
              <w:t>comprehensively</w:t>
            </w:r>
            <w:r>
              <w:rPr>
                <w:sz w:val="18"/>
                <w:szCs w:val="18"/>
              </w:rPr>
              <w:t xml:space="preserve"> </w:t>
            </w:r>
            <w:r w:rsidRPr="006F391F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that texts can take many forms such as signs, </w:t>
            </w:r>
            <w:proofErr w:type="gramStart"/>
            <w:r w:rsidRPr="006F391F">
              <w:rPr>
                <w:sz w:val="18"/>
                <w:szCs w:val="18"/>
              </w:rPr>
              <w:t>books</w:t>
            </w:r>
            <w:proofErr w:type="gramEnd"/>
            <w:r w:rsidRPr="006F391F">
              <w:rPr>
                <w:sz w:val="18"/>
                <w:szCs w:val="18"/>
              </w:rPr>
              <w:t xml:space="preserve"> and digital texts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28AB3A14" w14:textId="2B972DBC" w:rsidR="00CC5028" w:rsidRPr="00CF0F60" w:rsidRDefault="006F391F" w:rsidP="000F7E3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thoroughly </w:t>
            </w:r>
            <w:r w:rsidRPr="006F391F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that texts can take many forms such as signs, </w:t>
            </w:r>
            <w:proofErr w:type="gramStart"/>
            <w:r w:rsidRPr="006F391F">
              <w:rPr>
                <w:sz w:val="18"/>
                <w:szCs w:val="18"/>
              </w:rPr>
              <w:t>books</w:t>
            </w:r>
            <w:proofErr w:type="gramEnd"/>
            <w:r w:rsidRPr="006F391F">
              <w:rPr>
                <w:sz w:val="18"/>
                <w:szCs w:val="18"/>
              </w:rPr>
              <w:t xml:space="preserve"> and digital texts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7BBE89A9" w14:textId="3C291771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</w:t>
            </w:r>
            <w:r w:rsidRPr="006F391F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that texts can take many forms such as signs, </w:t>
            </w:r>
            <w:proofErr w:type="gramStart"/>
            <w:r w:rsidRPr="006F391F">
              <w:rPr>
                <w:sz w:val="18"/>
                <w:szCs w:val="18"/>
              </w:rPr>
              <w:t>books</w:t>
            </w:r>
            <w:proofErr w:type="gramEnd"/>
            <w:r w:rsidRPr="006F391F">
              <w:rPr>
                <w:sz w:val="18"/>
                <w:szCs w:val="18"/>
              </w:rPr>
              <w:t xml:space="preserve"> and digital texts</w:t>
            </w:r>
            <w:r>
              <w:rPr>
                <w:sz w:val="18"/>
                <w:szCs w:val="18"/>
              </w:rPr>
              <w:t>.</w:t>
            </w:r>
          </w:p>
          <w:p w14:paraId="4BDFCBDC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AE8AB05" w14:textId="43C41578" w:rsidR="00CC5028" w:rsidRPr="00CC5028" w:rsidRDefault="00CC5028" w:rsidP="006F391F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 w:rsidR="006F391F">
              <w:rPr>
                <w:sz w:val="18"/>
                <w:szCs w:val="18"/>
              </w:rPr>
              <w:t xml:space="preserve">partially </w:t>
            </w:r>
            <w:r w:rsidR="006F391F" w:rsidRPr="006F391F">
              <w:rPr>
                <w:sz w:val="18"/>
                <w:szCs w:val="18"/>
              </w:rPr>
              <w:t>understands that texts can take many forms such as signs, books and digital texts</w:t>
            </w:r>
            <w:r w:rsidRPr="00CC5028">
              <w:rPr>
                <w:sz w:val="18"/>
                <w:szCs w:val="18"/>
              </w:rPr>
              <w:t>.</w:t>
            </w:r>
          </w:p>
          <w:p w14:paraId="639C9268" w14:textId="77777777" w:rsidR="00CC5028" w:rsidRPr="00CF0F60" w:rsidRDefault="00CC5028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32C917B" w14:textId="57146B6E" w:rsidR="006F391F" w:rsidRPr="00CC5028" w:rsidRDefault="006F391F" w:rsidP="006F391F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</w:t>
            </w:r>
            <w:r w:rsidRPr="006F391F">
              <w:rPr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 xml:space="preserve"> </w:t>
            </w:r>
            <w:r w:rsidRPr="006F391F">
              <w:rPr>
                <w:sz w:val="18"/>
                <w:szCs w:val="18"/>
              </w:rPr>
              <w:t>that texts can take many forms such as signs, books and digital texts</w:t>
            </w:r>
            <w:r w:rsidRPr="00CC5028">
              <w:rPr>
                <w:sz w:val="18"/>
                <w:szCs w:val="18"/>
              </w:rPr>
              <w:t>.</w:t>
            </w:r>
          </w:p>
          <w:p w14:paraId="08A997AC" w14:textId="5D619687" w:rsidR="00CC5028" w:rsidRPr="00CF0F60" w:rsidRDefault="00CC5028" w:rsidP="000F7E30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>affect everyday life.</w:t>
            </w:r>
          </w:p>
        </w:tc>
      </w:tr>
      <w:tr w:rsidR="00CC5028" w:rsidRPr="00CF0F60" w14:paraId="6B3FD959" w14:textId="77777777" w:rsidTr="000F7E30">
        <w:tc>
          <w:tcPr>
            <w:tcW w:w="833" w:type="pct"/>
            <w:shd w:val="clear" w:color="auto" w:fill="E7E6E6" w:themeFill="background2"/>
          </w:tcPr>
          <w:p w14:paraId="2440B8B7" w14:textId="77777777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>Students observe external features of plants and animals and describe ways they can be grouped based on these features.</w:t>
            </w:r>
          </w:p>
          <w:p w14:paraId="28243F94" w14:textId="2881D32A" w:rsidR="00CC5028" w:rsidRPr="006F391F" w:rsidRDefault="00000000" w:rsidP="00CC5028">
            <w:pPr>
              <w:rPr>
                <w:b/>
                <w:bCs/>
                <w:i/>
                <w:iCs/>
                <w:sz w:val="18"/>
                <w:szCs w:val="18"/>
              </w:rPr>
            </w:pPr>
            <w:hyperlink r:id="rId8" w:history="1">
              <w:r w:rsidR="006F391F" w:rsidRPr="006F391F">
                <w:rPr>
                  <w:rStyle w:val="Hyperlink"/>
                  <w:sz w:val="18"/>
                  <w:szCs w:val="18"/>
                </w:rPr>
                <w:t>AC9SFU01</w:t>
              </w:r>
            </w:hyperlink>
          </w:p>
        </w:tc>
        <w:tc>
          <w:tcPr>
            <w:tcW w:w="833" w:type="pct"/>
          </w:tcPr>
          <w:p w14:paraId="11A7D9D3" w14:textId="7286629B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 w:rsidR="006F391F">
              <w:rPr>
                <w:sz w:val="18"/>
                <w:szCs w:val="18"/>
              </w:rPr>
              <w:t xml:space="preserve">observes </w:t>
            </w:r>
            <w:r w:rsidR="006F391F" w:rsidRPr="006F391F">
              <w:rPr>
                <w:sz w:val="18"/>
                <w:szCs w:val="18"/>
              </w:rPr>
              <w:t xml:space="preserve">external features of plants and animals and </w:t>
            </w:r>
            <w:r w:rsidR="006F391F">
              <w:rPr>
                <w:sz w:val="18"/>
                <w:szCs w:val="18"/>
              </w:rPr>
              <w:t xml:space="preserve">insightfully </w:t>
            </w:r>
            <w:r w:rsidR="006F391F" w:rsidRPr="006F391F">
              <w:rPr>
                <w:sz w:val="18"/>
                <w:szCs w:val="18"/>
              </w:rPr>
              <w:t>describe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 xml:space="preserve"> ways they can be grouped based</w:t>
            </w:r>
            <w:r w:rsidR="006F391F">
              <w:rPr>
                <w:sz w:val="18"/>
                <w:szCs w:val="18"/>
              </w:rPr>
              <w:t xml:space="preserve"> on these features.</w:t>
            </w:r>
          </w:p>
        </w:tc>
        <w:tc>
          <w:tcPr>
            <w:tcW w:w="833" w:type="pct"/>
          </w:tcPr>
          <w:p w14:paraId="6F5C2AF2" w14:textId="51D790F7" w:rsidR="00CC5028" w:rsidRPr="00CF0F60" w:rsidRDefault="006F391F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thoroughly observes </w:t>
            </w:r>
            <w:r w:rsidRPr="006F391F">
              <w:rPr>
                <w:sz w:val="18"/>
                <w:szCs w:val="18"/>
              </w:rPr>
              <w:t>external features of plants and animals and describe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ways they can be grouped based</w:t>
            </w:r>
            <w:r>
              <w:rPr>
                <w:sz w:val="18"/>
                <w:szCs w:val="18"/>
              </w:rPr>
              <w:t xml:space="preserve"> on these features.</w:t>
            </w:r>
          </w:p>
        </w:tc>
        <w:tc>
          <w:tcPr>
            <w:tcW w:w="833" w:type="pct"/>
          </w:tcPr>
          <w:p w14:paraId="3DE88811" w14:textId="5B9B2934" w:rsidR="00CC5028" w:rsidRPr="00CF0F60" w:rsidRDefault="006F391F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observes </w:t>
            </w:r>
            <w:r w:rsidRPr="006F391F">
              <w:rPr>
                <w:sz w:val="18"/>
                <w:szCs w:val="18"/>
              </w:rPr>
              <w:t>external features of plants and animals and describe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ways they can be grouped based</w:t>
            </w:r>
            <w:r>
              <w:rPr>
                <w:sz w:val="18"/>
                <w:szCs w:val="18"/>
              </w:rPr>
              <w:t xml:space="preserve"> on these features.</w:t>
            </w:r>
          </w:p>
        </w:tc>
        <w:tc>
          <w:tcPr>
            <w:tcW w:w="833" w:type="pct"/>
          </w:tcPr>
          <w:p w14:paraId="1CB8BB49" w14:textId="52653F02" w:rsidR="00CC5028" w:rsidRPr="00CF0F60" w:rsidRDefault="006F391F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observes </w:t>
            </w:r>
            <w:r w:rsidRPr="006F391F">
              <w:rPr>
                <w:sz w:val="18"/>
                <w:szCs w:val="18"/>
              </w:rPr>
              <w:t>external features of plants and animals and describe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ways they can be grouped based</w:t>
            </w:r>
            <w:r>
              <w:rPr>
                <w:sz w:val="18"/>
                <w:szCs w:val="18"/>
              </w:rPr>
              <w:t xml:space="preserve"> on these features.</w:t>
            </w:r>
          </w:p>
        </w:tc>
        <w:tc>
          <w:tcPr>
            <w:tcW w:w="833" w:type="pct"/>
          </w:tcPr>
          <w:p w14:paraId="75F5A174" w14:textId="069713BE" w:rsidR="00CC5028" w:rsidRPr="00CF0F60" w:rsidRDefault="006F391F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observe </w:t>
            </w:r>
            <w:r w:rsidRPr="006F391F">
              <w:rPr>
                <w:sz w:val="18"/>
                <w:szCs w:val="18"/>
              </w:rPr>
              <w:t>external features of plants and animals and describe</w:t>
            </w:r>
            <w:r>
              <w:rPr>
                <w:sz w:val="18"/>
                <w:szCs w:val="18"/>
              </w:rPr>
              <w:t xml:space="preserve"> </w:t>
            </w:r>
            <w:r w:rsidRPr="006F391F">
              <w:rPr>
                <w:sz w:val="18"/>
                <w:szCs w:val="18"/>
              </w:rPr>
              <w:t>ways they can be grouped based</w:t>
            </w:r>
            <w:r>
              <w:rPr>
                <w:sz w:val="18"/>
                <w:szCs w:val="18"/>
              </w:rPr>
              <w:t xml:space="preserve"> on these features.</w:t>
            </w:r>
          </w:p>
        </w:tc>
      </w:tr>
      <w:tr w:rsidR="00CC5028" w:rsidRPr="00CF0F60" w14:paraId="1938268A" w14:textId="77777777" w:rsidTr="000F7E30">
        <w:tc>
          <w:tcPr>
            <w:tcW w:w="833" w:type="pct"/>
            <w:shd w:val="clear" w:color="auto" w:fill="E7E6E6" w:themeFill="background2"/>
          </w:tcPr>
          <w:p w14:paraId="2D4B8D14" w14:textId="77777777" w:rsidR="006F391F" w:rsidRPr="006F391F" w:rsidRDefault="006F391F" w:rsidP="006F391F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Students identify the features of familiar places they belong to, why some places are special and how places can be looked after</w:t>
            </w:r>
          </w:p>
          <w:p w14:paraId="1B06CC1B" w14:textId="03D8B0C8" w:rsidR="00CC5028" w:rsidRPr="00B27F64" w:rsidRDefault="00000000" w:rsidP="00B27F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hyperlink r:id="rId9" w:history="1">
              <w:r w:rsidR="006F391F" w:rsidRPr="006F391F">
                <w:rPr>
                  <w:rStyle w:val="Hyperlink"/>
                  <w:sz w:val="18"/>
                  <w:szCs w:val="18"/>
                </w:rPr>
                <w:t>AC9HSFK03</w:t>
              </w:r>
            </w:hyperlink>
          </w:p>
        </w:tc>
        <w:tc>
          <w:tcPr>
            <w:tcW w:w="833" w:type="pct"/>
          </w:tcPr>
          <w:p w14:paraId="6ED0E1F3" w14:textId="70C84FD1" w:rsidR="00CC5028" w:rsidRPr="006F391F" w:rsidRDefault="006F391F" w:rsidP="006F391F">
            <w:pPr>
              <w:spacing w:after="120"/>
              <w:ind w:right="425"/>
              <w:rPr>
                <w:i/>
                <w:color w:val="000000" w:themeColor="text1"/>
                <w:sz w:val="18"/>
                <w:szCs w:val="18"/>
              </w:rPr>
            </w:pP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Student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comprehensively identifie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 the features of familiar places they belong to, why some places are special and how places can be looked after, with </w:t>
            </w:r>
            <w:proofErr w:type="gramStart"/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a number of</w:t>
            </w:r>
            <w:proofErr w:type="gramEnd"/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 examples.</w:t>
            </w:r>
          </w:p>
        </w:tc>
        <w:tc>
          <w:tcPr>
            <w:tcW w:w="833" w:type="pct"/>
          </w:tcPr>
          <w:p w14:paraId="5E7925AE" w14:textId="4FAB02A8" w:rsidR="00CC5028" w:rsidRPr="006F391F" w:rsidRDefault="006F391F" w:rsidP="006F391F">
            <w:pPr>
              <w:spacing w:after="120"/>
              <w:ind w:right="425"/>
              <w:rPr>
                <w:i/>
                <w:color w:val="000000" w:themeColor="text1"/>
                <w:sz w:val="18"/>
                <w:szCs w:val="18"/>
              </w:rPr>
            </w:pP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Student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comprehensively identifie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 the features of familiar places they belong to, why some places are special and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how places can be looked after, with a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few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 examples.</w:t>
            </w:r>
          </w:p>
        </w:tc>
        <w:tc>
          <w:tcPr>
            <w:tcW w:w="833" w:type="pct"/>
          </w:tcPr>
          <w:p w14:paraId="68A76E88" w14:textId="2B02A62D" w:rsidR="00CC5028" w:rsidRPr="00B27F64" w:rsidRDefault="006F391F" w:rsidP="00B27F64">
            <w:pPr>
              <w:spacing w:after="120"/>
              <w:ind w:right="425"/>
              <w:rPr>
                <w:i/>
                <w:color w:val="000000" w:themeColor="text1"/>
                <w:sz w:val="18"/>
                <w:szCs w:val="18"/>
              </w:rPr>
            </w:pP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>Student identif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ies</w:t>
            </w:r>
            <w:r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 the features of familiar places they belong to, why some places are special and how places can be looked after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7A484DF1" w14:textId="1FADC4B2" w:rsidR="00CC5028" w:rsidRPr="00CF0F60" w:rsidRDefault="00CC5028" w:rsidP="00CC5028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 xml:space="preserve">Student partially </w:t>
            </w:r>
            <w:r w:rsidR="006F391F" w:rsidRPr="006F391F">
              <w:rPr>
                <w:sz w:val="18"/>
                <w:szCs w:val="18"/>
              </w:rPr>
              <w:t>identifies</w:t>
            </w:r>
            <w:r w:rsidR="006F391F">
              <w:rPr>
                <w:sz w:val="18"/>
                <w:szCs w:val="18"/>
              </w:rPr>
              <w:t xml:space="preserve"> </w:t>
            </w:r>
            <w:r w:rsidR="006F391F" w:rsidRPr="006F391F">
              <w:rPr>
                <w:rStyle w:val="SubtleEmphasis"/>
                <w:color w:val="000000" w:themeColor="text1"/>
                <w:sz w:val="18"/>
                <w:szCs w:val="18"/>
              </w:rPr>
              <w:t>the features of familiar places they belong to, why some places are special and how places can be looked after</w:t>
            </w:r>
            <w:r w:rsidR="006F391F"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42E2FE07" w14:textId="08A14DFE" w:rsidR="00CC5028" w:rsidRPr="00CF0F60" w:rsidRDefault="00CC5028" w:rsidP="00CC5028">
            <w:pPr>
              <w:rPr>
                <w:sz w:val="18"/>
                <w:szCs w:val="18"/>
              </w:rPr>
            </w:pPr>
            <w:r w:rsidRPr="00CC50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</w:t>
            </w:r>
            <w:r w:rsidR="006F391F">
              <w:rPr>
                <w:sz w:val="18"/>
                <w:szCs w:val="18"/>
              </w:rPr>
              <w:t xml:space="preserve">identify </w:t>
            </w:r>
            <w:r w:rsidR="006F391F" w:rsidRPr="006F391F">
              <w:rPr>
                <w:rStyle w:val="SubtleEmphasis"/>
                <w:color w:val="000000" w:themeColor="text1"/>
                <w:sz w:val="18"/>
                <w:szCs w:val="18"/>
              </w:rPr>
              <w:t xml:space="preserve">the features of familiar places they belong to, why some places are special and how places can be </w:t>
            </w:r>
            <w:r w:rsidR="006F391F">
              <w:rPr>
                <w:rStyle w:val="SubtleEmphasis"/>
                <w:color w:val="000000" w:themeColor="text1"/>
                <w:sz w:val="18"/>
                <w:szCs w:val="18"/>
              </w:rPr>
              <w:t>looked after.</w:t>
            </w:r>
          </w:p>
        </w:tc>
      </w:tr>
      <w:tr w:rsidR="00CC5028" w:rsidRPr="00CF0F60" w14:paraId="5CF50ABA" w14:textId="77777777" w:rsidTr="000F7E30">
        <w:tc>
          <w:tcPr>
            <w:tcW w:w="833" w:type="pct"/>
            <w:shd w:val="clear" w:color="auto" w:fill="E7E6E6" w:themeFill="background2"/>
          </w:tcPr>
          <w:p w14:paraId="0B820F11" w14:textId="7777777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1788A9AA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70E191DB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18A57A1E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1F4A989B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0BCD45A2" w14:textId="77777777" w:rsidR="00CC5028" w:rsidRPr="00CF0F60" w:rsidRDefault="00CC5028" w:rsidP="00CC502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C5028" w:rsidRPr="00CF0F60" w14:paraId="7F0295DE" w14:textId="77777777" w:rsidTr="000F7E30">
        <w:tc>
          <w:tcPr>
            <w:tcW w:w="833" w:type="pct"/>
            <w:shd w:val="clear" w:color="auto" w:fill="E7E6E6" w:themeFill="background2"/>
          </w:tcPr>
          <w:p w14:paraId="3983F0F3" w14:textId="4D25F2C5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 xml:space="preserve">Students collect, </w:t>
            </w:r>
            <w:proofErr w:type="gramStart"/>
            <w:r w:rsidRPr="006F391F">
              <w:rPr>
                <w:sz w:val="18"/>
                <w:szCs w:val="18"/>
              </w:rPr>
              <w:t>sort</w:t>
            </w:r>
            <w:proofErr w:type="gramEnd"/>
            <w:r w:rsidRPr="006F391F">
              <w:rPr>
                <w:sz w:val="18"/>
                <w:szCs w:val="18"/>
              </w:rPr>
              <w:t xml:space="preserve"> and compare data represented by objects and images in response to given</w:t>
            </w:r>
            <w:r w:rsidRPr="00AE5103">
              <w:t xml:space="preserve"> </w:t>
            </w:r>
            <w:r w:rsidRPr="006F391F">
              <w:rPr>
                <w:sz w:val="18"/>
                <w:szCs w:val="18"/>
              </w:rPr>
              <w:t>investigative questions that relate to familiar situations.</w:t>
            </w:r>
          </w:p>
          <w:p w14:paraId="7E765645" w14:textId="6DA28B63" w:rsidR="00CC5028" w:rsidRPr="006F391F" w:rsidRDefault="00000000" w:rsidP="006F391F">
            <w:pPr>
              <w:rPr>
                <w:sz w:val="18"/>
                <w:szCs w:val="18"/>
              </w:rPr>
            </w:pPr>
            <w:hyperlink r:id="rId10" w:history="1">
              <w:r w:rsidR="00CC5028" w:rsidRPr="006F391F">
                <w:rPr>
                  <w:rStyle w:val="Hyperlink"/>
                  <w:sz w:val="18"/>
                  <w:szCs w:val="18"/>
                </w:rPr>
                <w:t>AC9E1LY06</w:t>
              </w:r>
            </w:hyperlink>
          </w:p>
          <w:p w14:paraId="611026B3" w14:textId="7777777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43A9929E" w14:textId="669C03A9" w:rsidR="00CC5028" w:rsidRPr="00CF0F60" w:rsidRDefault="00CC5028" w:rsidP="00CC5028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confidently, consistently and </w:t>
            </w:r>
            <w:r w:rsidR="006F391F" w:rsidRPr="00CF0F60">
              <w:rPr>
                <w:sz w:val="18"/>
                <w:szCs w:val="18"/>
              </w:rPr>
              <w:t xml:space="preserve">accurately </w:t>
            </w:r>
            <w:r w:rsidR="006F391F" w:rsidRPr="006F391F">
              <w:rPr>
                <w:sz w:val="18"/>
                <w:szCs w:val="18"/>
              </w:rPr>
              <w:t>collects, sort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 xml:space="preserve"> and compare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> data represented by objects and images in response to given</w:t>
            </w:r>
            <w:r w:rsidR="006F391F" w:rsidRPr="00AE5103">
              <w:t xml:space="preserve"> </w:t>
            </w:r>
            <w:r w:rsidR="006F391F" w:rsidRPr="006F391F">
              <w:rPr>
                <w:sz w:val="18"/>
                <w:szCs w:val="18"/>
              </w:rPr>
              <w:t>investigative questions that relate to familiar situations.</w:t>
            </w:r>
          </w:p>
        </w:tc>
        <w:tc>
          <w:tcPr>
            <w:tcW w:w="833" w:type="pct"/>
          </w:tcPr>
          <w:p w14:paraId="5B6A9F53" w14:textId="1A424A17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confidently and</w:t>
            </w:r>
            <w:r w:rsidR="006F391F">
              <w:rPr>
                <w:sz w:val="18"/>
                <w:szCs w:val="18"/>
              </w:rPr>
              <w:t xml:space="preserve"> with some accuracy </w:t>
            </w:r>
            <w:r w:rsidR="006F391F" w:rsidRPr="006F391F">
              <w:rPr>
                <w:sz w:val="18"/>
                <w:szCs w:val="18"/>
              </w:rPr>
              <w:t xml:space="preserve"> collects, sort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 xml:space="preserve"> and compare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> data represented by objects and images in response to given</w:t>
            </w:r>
            <w:r w:rsidR="006F391F" w:rsidRPr="00AE5103">
              <w:t xml:space="preserve"> </w:t>
            </w:r>
            <w:r w:rsidR="006F391F" w:rsidRPr="006F391F">
              <w:rPr>
                <w:sz w:val="18"/>
                <w:szCs w:val="18"/>
              </w:rPr>
              <w:t>investigative questions that relate to familiar situations</w:t>
            </w:r>
            <w:r w:rsidR="006F391F">
              <w:rPr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7840D1CC" w14:textId="4B427037" w:rsidR="006F391F" w:rsidRPr="006F391F" w:rsidRDefault="006F391F" w:rsidP="006F391F">
            <w:pPr>
              <w:rPr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>Students collect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>, sort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 xml:space="preserve"> and compare</w:t>
            </w:r>
            <w:r>
              <w:rPr>
                <w:sz w:val="18"/>
                <w:szCs w:val="18"/>
              </w:rPr>
              <w:t>s</w:t>
            </w:r>
            <w:r w:rsidRPr="006F391F">
              <w:rPr>
                <w:sz w:val="18"/>
                <w:szCs w:val="18"/>
              </w:rPr>
              <w:t> data represented by objects and images in response to given</w:t>
            </w:r>
            <w:r w:rsidRPr="00AE5103">
              <w:t xml:space="preserve"> </w:t>
            </w:r>
            <w:r w:rsidRPr="006F391F">
              <w:rPr>
                <w:sz w:val="18"/>
                <w:szCs w:val="18"/>
              </w:rPr>
              <w:t>investigative questions that relate to familiar situations.</w:t>
            </w:r>
          </w:p>
          <w:p w14:paraId="246F0A85" w14:textId="315DD854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31759203" w14:textId="148F12F0" w:rsidR="006F391F" w:rsidRPr="006F391F" w:rsidRDefault="00CC5028" w:rsidP="006F391F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="006F391F" w:rsidRPr="006F391F">
              <w:rPr>
                <w:sz w:val="18"/>
                <w:szCs w:val="18"/>
              </w:rPr>
              <w:t>collect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>, sort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 xml:space="preserve"> and compare</w:t>
            </w:r>
            <w:r w:rsidR="006F391F">
              <w:rPr>
                <w:sz w:val="18"/>
                <w:szCs w:val="18"/>
              </w:rPr>
              <w:t>s</w:t>
            </w:r>
            <w:r w:rsidR="006F391F" w:rsidRPr="006F391F">
              <w:rPr>
                <w:sz w:val="18"/>
                <w:szCs w:val="18"/>
              </w:rPr>
              <w:t> data represented by objects and images in response to given</w:t>
            </w:r>
            <w:r w:rsidR="006F391F" w:rsidRPr="00AE5103">
              <w:t xml:space="preserve"> </w:t>
            </w:r>
            <w:r w:rsidR="006F391F" w:rsidRPr="006F391F">
              <w:rPr>
                <w:sz w:val="18"/>
                <w:szCs w:val="18"/>
              </w:rPr>
              <w:t>investigative questions that relate to familiar situations.</w:t>
            </w:r>
          </w:p>
          <w:p w14:paraId="52F36236" w14:textId="066F42ED" w:rsidR="00CC5028" w:rsidRPr="00CF0F60" w:rsidRDefault="00CC5028" w:rsidP="00CC50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55C381B1" w14:textId="31CF7A9B" w:rsidR="006F391F" w:rsidRDefault="00CC5028" w:rsidP="00CC5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F391F">
              <w:rPr>
                <w:sz w:val="18"/>
                <w:szCs w:val="18"/>
              </w:rPr>
              <w:t xml:space="preserve">is yet to </w:t>
            </w:r>
            <w:r w:rsidR="006F391F" w:rsidRPr="006F391F">
              <w:rPr>
                <w:sz w:val="18"/>
                <w:szCs w:val="18"/>
              </w:rPr>
              <w:t>collect, sort and compare data </w:t>
            </w:r>
          </w:p>
          <w:p w14:paraId="5E0B9FE9" w14:textId="1F627544" w:rsidR="00CC5028" w:rsidRPr="00CF0F60" w:rsidRDefault="006F391F" w:rsidP="00CC5028">
            <w:pPr>
              <w:rPr>
                <w:b/>
                <w:bCs/>
                <w:sz w:val="18"/>
                <w:szCs w:val="18"/>
              </w:rPr>
            </w:pPr>
            <w:r w:rsidRPr="006F391F">
              <w:rPr>
                <w:sz w:val="18"/>
                <w:szCs w:val="18"/>
              </w:rPr>
              <w:t>represented by objects and images in response to given</w:t>
            </w:r>
            <w:r w:rsidRPr="00AE5103">
              <w:t xml:space="preserve"> </w:t>
            </w:r>
            <w:r w:rsidRPr="006F391F">
              <w:rPr>
                <w:sz w:val="18"/>
                <w:szCs w:val="18"/>
              </w:rPr>
              <w:t>investigative questions that relate to familiar situations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CC5028" w:rsidRPr="00CF0F60" w14:paraId="0382C5A1" w14:textId="77777777" w:rsidTr="000F7E30">
        <w:tc>
          <w:tcPr>
            <w:tcW w:w="833" w:type="pct"/>
            <w:shd w:val="clear" w:color="auto" w:fill="E7E6E6" w:themeFill="background2"/>
          </w:tcPr>
          <w:p w14:paraId="6E0D721D" w14:textId="77777777" w:rsidR="00CC5028" w:rsidRPr="006F391F" w:rsidRDefault="00CC5028" w:rsidP="00CC502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C6FF89F" w14:textId="0A2AF92B" w:rsidR="006F391F" w:rsidRPr="006F391F" w:rsidRDefault="006F391F" w:rsidP="006F39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Students pose questions and make predictions based on experiences </w:t>
            </w:r>
            <w:hyperlink r:id="rId11" w:history="1">
              <w:r w:rsidRPr="006F391F">
                <w:rPr>
                  <w:rStyle w:val="Hyperlink"/>
                  <w:iCs/>
                  <w:sz w:val="18"/>
                  <w:szCs w:val="18"/>
                </w:rPr>
                <w:t>AC9SFI01</w:t>
              </w:r>
            </w:hyperlink>
          </w:p>
          <w:p w14:paraId="213C58E4" w14:textId="444028F4" w:rsidR="00CC5028" w:rsidRPr="006F391F" w:rsidRDefault="00CC5028" w:rsidP="006F3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232AE464" w14:textId="6BA357EE" w:rsidR="00CC5028" w:rsidRPr="006F391F" w:rsidRDefault="006F391F" w:rsidP="006F391F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Student 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often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pose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insightful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questions and make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valid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predictions based on experiences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</w:tcPr>
          <w:p w14:paraId="3F88A7B2" w14:textId="70BEAB40" w:rsidR="00CC5028" w:rsidRPr="00B27F64" w:rsidRDefault="00CC5028" w:rsidP="00B27F64">
            <w:pPr>
              <w:spacing w:after="120"/>
              <w:ind w:right="432"/>
              <w:textAlignment w:val="baseline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C5028"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  <w:t>Student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F391F">
              <w:rPr>
                <w:iCs/>
                <w:color w:val="000000" w:themeColor="text1"/>
                <w:sz w:val="18"/>
                <w:szCs w:val="18"/>
              </w:rPr>
              <w:t xml:space="preserve">consistently 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>pose</w:t>
            </w:r>
            <w:r w:rsidR="006F391F">
              <w:rPr>
                <w:iCs/>
                <w:color w:val="000000" w:themeColor="text1"/>
                <w:sz w:val="18"/>
                <w:szCs w:val="18"/>
              </w:rPr>
              <w:t xml:space="preserve">s 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>questions and make</w:t>
            </w:r>
            <w:r w:rsidR="006F391F">
              <w:rPr>
                <w:iCs/>
                <w:color w:val="000000" w:themeColor="text1"/>
                <w:sz w:val="18"/>
                <w:szCs w:val="18"/>
              </w:rPr>
              <w:t xml:space="preserve">s thoughtful 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>predictions based on experiences</w:t>
            </w:r>
            <w:r w:rsidR="006F391F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3" w:type="pct"/>
          </w:tcPr>
          <w:p w14:paraId="7896298F" w14:textId="5DBCAAE9" w:rsidR="00CC5028" w:rsidRPr="00B27F64" w:rsidRDefault="006F391F" w:rsidP="00B27F64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>Student pose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questions and make predictions based on experiences  </w:t>
            </w:r>
          </w:p>
        </w:tc>
        <w:tc>
          <w:tcPr>
            <w:tcW w:w="833" w:type="pct"/>
          </w:tcPr>
          <w:p w14:paraId="33C5413F" w14:textId="4B791E0A" w:rsidR="00CC5028" w:rsidRPr="00CF0F60" w:rsidRDefault="00CC5028" w:rsidP="00CC5028">
            <w:pPr>
              <w:spacing w:after="120"/>
              <w:ind w:right="432"/>
              <w:textAlignment w:val="baseline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With 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support, </w:t>
            </w:r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 xml:space="preserve"> pose</w:t>
            </w:r>
            <w:r w:rsidR="006F391F">
              <w:rPr>
                <w:iCs/>
                <w:color w:val="000000" w:themeColor="text1"/>
                <w:sz w:val="18"/>
                <w:szCs w:val="18"/>
              </w:rPr>
              <w:t>s</w:t>
            </w:r>
            <w:proofErr w:type="gramEnd"/>
            <w:r w:rsidR="006F391F" w:rsidRPr="006F391F">
              <w:rPr>
                <w:iCs/>
                <w:color w:val="000000" w:themeColor="text1"/>
                <w:sz w:val="18"/>
                <w:szCs w:val="18"/>
              </w:rPr>
              <w:t xml:space="preserve"> questions and make predictions based on experiences</w:t>
            </w:r>
          </w:p>
        </w:tc>
        <w:tc>
          <w:tcPr>
            <w:tcW w:w="833" w:type="pct"/>
          </w:tcPr>
          <w:p w14:paraId="3164CFC0" w14:textId="7F9D435C" w:rsidR="00CC5028" w:rsidRPr="00CF0F60" w:rsidRDefault="006F391F" w:rsidP="00CC5028">
            <w:pPr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Student is yet 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to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pose</w:t>
            </w:r>
            <w:proofErr w:type="gramEnd"/>
            <w:r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questions and make predictions based on experiences</w:t>
            </w:r>
          </w:p>
        </w:tc>
      </w:tr>
      <w:tr w:rsidR="006F391F" w:rsidRPr="00CF0F60" w14:paraId="3336475D" w14:textId="77777777" w:rsidTr="000F7E30">
        <w:tc>
          <w:tcPr>
            <w:tcW w:w="833" w:type="pct"/>
            <w:shd w:val="clear" w:color="auto" w:fill="E7E6E6" w:themeFill="background2"/>
          </w:tcPr>
          <w:p w14:paraId="445C7C59" w14:textId="74713494" w:rsidR="006F391F" w:rsidRPr="006F391F" w:rsidRDefault="006F391F" w:rsidP="006F391F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lastRenderedPageBreak/>
              <w:t>Students engage in investigations safely and make 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  <w:p w14:paraId="2B1B39B3" w14:textId="77777777" w:rsidR="006F391F" w:rsidRPr="006F391F" w:rsidRDefault="00000000" w:rsidP="006F391F">
            <w:pPr>
              <w:rPr>
                <w:rStyle w:val="Hyperlink"/>
                <w:iCs/>
                <w:sz w:val="18"/>
                <w:szCs w:val="18"/>
              </w:rPr>
            </w:pPr>
            <w:hyperlink r:id="rId12" w:history="1">
              <w:r w:rsidR="006F391F" w:rsidRPr="006F391F">
                <w:rPr>
                  <w:rStyle w:val="Hyperlink"/>
                  <w:iCs/>
                  <w:sz w:val="18"/>
                  <w:szCs w:val="18"/>
                </w:rPr>
                <w:t>AC9SFI02</w:t>
              </w:r>
            </w:hyperlink>
          </w:p>
          <w:p w14:paraId="5477399F" w14:textId="77777777" w:rsidR="006F391F" w:rsidRPr="006F391F" w:rsidRDefault="006F391F" w:rsidP="00CC502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pct"/>
          </w:tcPr>
          <w:p w14:paraId="7CEA64B2" w14:textId="42C09270" w:rsidR="006F391F" w:rsidRPr="00B27F64" w:rsidRDefault="006F391F" w:rsidP="00B27F64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>Student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confidently and successfully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engage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in investigations safely and make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insightful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3" w:type="pct"/>
          </w:tcPr>
          <w:p w14:paraId="4725FBFF" w14:textId="21E75550" w:rsidR="006F391F" w:rsidRPr="00B27F64" w:rsidRDefault="006F391F" w:rsidP="00B27F64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>Student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thoroughly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engage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in investigations safely and make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thoughtful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3" w:type="pct"/>
          </w:tcPr>
          <w:p w14:paraId="17413EE1" w14:textId="70A5C0EE" w:rsidR="006F391F" w:rsidRPr="00B27F64" w:rsidRDefault="006F391F" w:rsidP="00B27F64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>Student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engage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in investigations safely and make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3" w:type="pct"/>
          </w:tcPr>
          <w:p w14:paraId="3D15FE07" w14:textId="22173DAC" w:rsidR="006F391F" w:rsidRPr="00B27F64" w:rsidRDefault="006F391F" w:rsidP="00B27F64">
            <w:pPr>
              <w:spacing w:after="120"/>
              <w:ind w:right="432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F391F">
              <w:rPr>
                <w:iCs/>
                <w:color w:val="000000" w:themeColor="text1"/>
                <w:sz w:val="18"/>
                <w:szCs w:val="18"/>
              </w:rPr>
              <w:t>Student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partially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engage</w:t>
            </w:r>
            <w:r>
              <w:rPr>
                <w:iCs/>
                <w:color w:val="000000" w:themeColor="text1"/>
                <w:sz w:val="18"/>
                <w:szCs w:val="18"/>
              </w:rPr>
              <w:t>s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in investigations safely and make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3" w:type="pct"/>
          </w:tcPr>
          <w:p w14:paraId="0FBF268A" w14:textId="69F92CDB" w:rsidR="006F391F" w:rsidRDefault="006F391F" w:rsidP="00CC502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Student is yet to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engage in investigations safely and make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s </w:t>
            </w:r>
            <w:r w:rsidRPr="006F391F">
              <w:rPr>
                <w:iCs/>
                <w:color w:val="000000" w:themeColor="text1"/>
                <w:sz w:val="18"/>
                <w:szCs w:val="18"/>
              </w:rPr>
              <w:t>observations using their senses</w:t>
            </w:r>
            <w:r>
              <w:rPr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DAF603B" w14:textId="77777777" w:rsidR="00CC5028" w:rsidRDefault="00CC5028"/>
    <w:sectPr w:rsidR="00CC5028" w:rsidSect="00B27F64">
      <w:footerReference w:type="default" r:id="rId13"/>
      <w:pgSz w:w="16840" w:h="1190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5120" w14:textId="77777777" w:rsidR="0010665A" w:rsidRDefault="0010665A" w:rsidP="00B27F64">
      <w:r>
        <w:separator/>
      </w:r>
    </w:p>
  </w:endnote>
  <w:endnote w:type="continuationSeparator" w:id="0">
    <w:p w14:paraId="480EC332" w14:textId="77777777" w:rsidR="0010665A" w:rsidRDefault="0010665A" w:rsidP="00B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4815"/>
      <w:gridCol w:w="5289"/>
    </w:tblGrid>
    <w:tr w:rsidR="00B27F64" w14:paraId="093F4096" w14:textId="77777777" w:rsidTr="002C5D0F">
      <w:tc>
        <w:tcPr>
          <w:tcW w:w="5296" w:type="dxa"/>
        </w:tcPr>
        <w:p w14:paraId="5F4271F3" w14:textId="77777777" w:rsidR="00B27F64" w:rsidRDefault="00B27F64" w:rsidP="00B27F64">
          <w:pPr>
            <w:spacing w:after="160" w:line="259" w:lineRule="auto"/>
            <w:rPr>
              <w:rFonts w:ascii="Aharoni" w:eastAsia="Calibri" w:hAnsi="Aharoni" w:cs="Aharoni"/>
              <w:sz w:val="22"/>
              <w:szCs w:val="22"/>
            </w:rPr>
          </w:pPr>
          <w:r w:rsidRPr="000F0CFA">
            <w:rPr>
              <w:rFonts w:ascii="Aharoni" w:eastAsia="Calibri" w:hAnsi="Aharoni" w:cs="Aharoni"/>
              <w:sz w:val="22"/>
              <w:szCs w:val="22"/>
            </w:rPr>
            <w:t>CARING FOR NATURE</w:t>
          </w:r>
          <w:r>
            <w:rPr>
              <w:rFonts w:ascii="Aharoni" w:eastAsia="Calibri" w:hAnsi="Aharoni" w:cs="Aharoni"/>
              <w:sz w:val="22"/>
              <w:szCs w:val="22"/>
            </w:rPr>
            <w:br/>
          </w:r>
          <w:r w:rsidRPr="000F0CFA">
            <w:rPr>
              <w:rFonts w:ascii="Aharoni" w:eastAsia="Calibri" w:hAnsi="Aharoni" w:cs="Aharoni"/>
              <w:sz w:val="22"/>
              <w:szCs w:val="22"/>
            </w:rPr>
            <w:t>Granite Belt Biodiversity &amp; Endangered Species</w:t>
          </w:r>
        </w:p>
      </w:tc>
      <w:tc>
        <w:tcPr>
          <w:tcW w:w="4815" w:type="dxa"/>
        </w:tcPr>
        <w:p w14:paraId="131A6294" w14:textId="77777777" w:rsidR="00B27F64" w:rsidRDefault="00B27F64" w:rsidP="00B27F64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begin"/>
          </w:r>
          <w:r w:rsidRPr="00F610C6">
            <w:rPr>
              <w:rFonts w:ascii="Aharoni" w:eastAsia="Calibri" w:hAnsi="Aharoni" w:cs="Aharoni"/>
              <w:sz w:val="22"/>
              <w:szCs w:val="22"/>
            </w:rPr>
            <w:instrText xml:space="preserve"> PAGE   \* MERGEFORMAT </w:instrText>
          </w: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separate"/>
          </w:r>
          <w:r>
            <w:rPr>
              <w:rFonts w:ascii="Aharoni" w:eastAsia="Calibri" w:hAnsi="Aharoni" w:cs="Aharoni"/>
              <w:sz w:val="22"/>
              <w:szCs w:val="22"/>
            </w:rPr>
            <w:t>1</w:t>
          </w:r>
          <w:r w:rsidRPr="00F610C6">
            <w:rPr>
              <w:rFonts w:ascii="Aharoni" w:eastAsia="Calibri" w:hAnsi="Aharoni" w:cs="Aharoni"/>
              <w:noProof/>
              <w:sz w:val="22"/>
              <w:szCs w:val="22"/>
            </w:rPr>
            <w:fldChar w:fldCharType="end"/>
          </w:r>
        </w:p>
        <w:p w14:paraId="76447F6F" w14:textId="77777777" w:rsidR="00B27F64" w:rsidRDefault="00B27F64" w:rsidP="00B27F64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</w:p>
      </w:tc>
      <w:tc>
        <w:tcPr>
          <w:tcW w:w="5289" w:type="dxa"/>
        </w:tcPr>
        <w:p w14:paraId="3CD9C3F4" w14:textId="2964B90B" w:rsidR="00B27F64" w:rsidRDefault="00B27F64" w:rsidP="00B27F64">
          <w:pPr>
            <w:spacing w:after="160" w:line="259" w:lineRule="auto"/>
            <w:jc w:val="right"/>
            <w:rPr>
              <w:rFonts w:ascii="Aharoni" w:eastAsia="Calibri" w:hAnsi="Aharoni" w:cs="Aharoni"/>
              <w:sz w:val="22"/>
              <w:szCs w:val="22"/>
            </w:rPr>
          </w:pPr>
          <w:r>
            <w:rPr>
              <w:rFonts w:ascii="Aharoni" w:eastAsia="Calibri" w:hAnsi="Aharoni" w:cs="Aharoni"/>
              <w:sz w:val="22"/>
              <w:szCs w:val="22"/>
            </w:rPr>
            <w:t>PREP ASSESSMENT RUBRIC</w:t>
          </w:r>
          <w:r>
            <w:rPr>
              <w:rFonts w:ascii="Aharoni" w:eastAsia="Calibri" w:hAnsi="Aharoni" w:cs="Aharoni"/>
              <w:sz w:val="22"/>
              <w:szCs w:val="22"/>
            </w:rPr>
            <w:br/>
            <w:t>Stanthorpe Regional Art Gallery</w:t>
          </w:r>
        </w:p>
      </w:tc>
    </w:tr>
  </w:tbl>
  <w:p w14:paraId="29CE58C8" w14:textId="11BDCF48" w:rsidR="00B27F64" w:rsidRDefault="00B27F64" w:rsidP="00B27F64">
    <w:pPr>
      <w:pStyle w:val="Footer"/>
      <w:tabs>
        <w:tab w:val="clear" w:pos="4513"/>
        <w:tab w:val="clear" w:pos="9026"/>
        <w:tab w:val="left" w:pos="37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F1D5" w14:textId="77777777" w:rsidR="0010665A" w:rsidRDefault="0010665A" w:rsidP="00B27F64">
      <w:r>
        <w:separator/>
      </w:r>
    </w:p>
  </w:footnote>
  <w:footnote w:type="continuationSeparator" w:id="0">
    <w:p w14:paraId="519E0656" w14:textId="77777777" w:rsidR="0010665A" w:rsidRDefault="0010665A" w:rsidP="00B2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28"/>
    <w:rsid w:val="0010665A"/>
    <w:rsid w:val="00494769"/>
    <w:rsid w:val="006F391F"/>
    <w:rsid w:val="008A4974"/>
    <w:rsid w:val="00B27F64"/>
    <w:rsid w:val="00CC5028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71FF"/>
  <w15:chartTrackingRefBased/>
  <w15:docId w15:val="{A880C253-43A1-0B43-A856-63A02BC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0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utton-text">
    <w:name w:val="button-text"/>
    <w:basedOn w:val="DefaultParagraphFont"/>
    <w:rsid w:val="00CC5028"/>
  </w:style>
  <w:style w:type="character" w:styleId="Hyperlink">
    <w:name w:val="Hyperlink"/>
    <w:basedOn w:val="DefaultParagraphFont"/>
    <w:uiPriority w:val="99"/>
    <w:unhideWhenUsed/>
    <w:rsid w:val="00CC5028"/>
    <w:rPr>
      <w:color w:val="0563C1" w:themeColor="hyperlink"/>
      <w:u w:val="single"/>
    </w:r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6F391F"/>
    <w:rPr>
      <w:rFonts w:ascii="Arial" w:hAnsi="Arial"/>
      <w:i w:val="0"/>
      <w:iCs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B27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64"/>
  </w:style>
  <w:style w:type="paragraph" w:styleId="Footer">
    <w:name w:val="footer"/>
    <w:basedOn w:val="Normal"/>
    <w:link w:val="FooterChar"/>
    <w:uiPriority w:val="99"/>
    <w:unhideWhenUsed/>
    <w:rsid w:val="00B27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search?TTN=q%3DAC9EFLY01&amp;on=AC&amp;AC=q%3DAC9SFU01%26pageOffset%3D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9.australiancurriculum.edu.au/search?TTN=q%3DAC9EFLY01&amp;on=AC&amp;AC=q%3DAC9EFLA03%26pageOffset%3D0" TargetMode="External"/><Relationship Id="rId12" Type="http://schemas.openxmlformats.org/officeDocument/2006/relationships/hyperlink" Target="https://v9.australiancurriculum.edu.au/f-10-curriculum.html/learning-areas/science/foundation-year/content-description?subject-identifier=SCISCIFY&amp;content-description-code=AC9SFI02&amp;detailed-content-descriptions=0&amp;hide-ccp=0&amp;hide-gc=0&amp;side-by-side=1&amp;strands-start-index=0&amp;subjects-start-index=0&amp;view=qu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9.australiancurriculum.edu.au/search?TTN=q%3DAC9EFLY01&amp;on=AC&amp;AC=q%3DAC9EFLY01%26pageOffset%3D0" TargetMode="External"/><Relationship Id="rId11" Type="http://schemas.openxmlformats.org/officeDocument/2006/relationships/hyperlink" Target="https://v9.australiancurriculum.edu.au/search?TTN=q%3DAC9MFST01&amp;on=AC&amp;AC=q%3DAC9SFI01%26pageOffset%3D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9.australiancurriculum.edu.au/f-10-curriculum.html/learning-areas/english/year-1/content-description?subject-identifier=ENGENGY1&amp;content-description-code=AC9E1LY06&amp;detailed-content-descriptions=0&amp;hide-ccp=0&amp;hide-gc=0&amp;side-by-side=1&amp;strands-start-index=0&amp;subjects-start-index=0&amp;view=qui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9.australiancurriculum.edu.au/search?TTN=q%3DAC9MFST01&amp;on=AC&amp;AC=q%3DAC9MFST01%26pageOffset%3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4</cp:revision>
  <dcterms:created xsi:type="dcterms:W3CDTF">2023-03-16T23:01:00Z</dcterms:created>
  <dcterms:modified xsi:type="dcterms:W3CDTF">2023-03-27T04:49:00Z</dcterms:modified>
</cp:coreProperties>
</file>